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001a036cea104b78b8f891238ce351bac74ab"/>
    <w:p>
      <w:pPr>
        <w:pStyle w:val="Heading3"/>
      </w:pPr>
      <w:r>
        <w:t xml:space="preserve">Патронатную акцию провели учащиеся школы 1554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t xml:space="preserve">Учащиеся школы № 1554, 9 апреля 2021 провели патронатную акцию на Останкинском кладбище по благоустройству захоронений космонавтов, Героев Советского Союза, Рукавишникова Н.Н., Хрунова Е.В., Сереброва А.А., Стрекалова Г.М.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http://otradnoe.mos.ru/presscenter/true/detail/9863935.html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9863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9863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2024-10-10T08:38:19Z</dcterms:created>
  <dcterms:modified xsi:type="dcterms:W3CDTF">2024-10-10T08:38:19Z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