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37612342bdcaa7419e7f4e5ab500a09db74f30"/>
    <w:p>
      <w:pPr>
        <w:pStyle w:val="Heading3"/>
      </w:pPr>
      <w:r>
        <w:t xml:space="preserve">ГБПОУ «Воробьевы горы» приглашает московских школьников принять участие в каникулярных онлайн-программах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t xml:space="preserve">С 12 по 16 октября 2020 года в связи с дополнительными днями каникул Образовательный проект «Профильная четверть» приглашает московских школьников принять участие в бесплатных онлайн-программах. Ребята смогут пройти пятидневное обучение по выбранному направлению, а также принять участие в разнообразных активностях в социальных сетях.</w:t>
      </w:r>
    </w:p>
    <w:p>
      <w:pPr>
        <w:pStyle w:val="BodyText"/>
      </w:pPr>
      <w:r>
        <w:rPr>
          <w:bCs/>
          <w:b/>
        </w:rPr>
        <w:t xml:space="preserve">Ребята в возрасте 7-9 лет посетят программы «Мир творчества» и «Mind-fitness».</w:t>
      </w:r>
    </w:p>
    <w:p>
      <w:pPr>
        <w:pStyle w:val="BodyText"/>
      </w:pPr>
      <w:r>
        <w:t xml:space="preserve">На программе «Мир творчества» ребята познакомятся с понятиями цвет и композиция, научатся смешивать, сочетать цвета, получать необходимую цветовую гамму. Познакомятся с такими техниками рисования как: «граттаж», «скетчинг», «точечное рисование». Узнают о том, как правильно подобрать материалы, инструменты, необходимые для работы и многое другое. Участники познакомятся с нетрадиционными техниками изготовления поделок и попробуют свои силы в современных направлениях прикладного творчества.</w:t>
      </w:r>
    </w:p>
    <w:p>
      <w:pPr>
        <w:pStyle w:val="BodyText"/>
      </w:pPr>
      <w:r>
        <w:t xml:space="preserve">На мастер-классах по программе «Mind-fitness» участники узнают о технологиях поддержки остроты мыслительных способностей.</w:t>
      </w:r>
    </w:p>
    <w:p>
      <w:pPr>
        <w:pStyle w:val="BodyText"/>
      </w:pPr>
      <w:r>
        <w:t xml:space="preserve">Ребята повысят гибкость своего интеллекта, благодаря специально разработанным упражнениям, направленным на универсальное развитие различных умственных процессов.</w:t>
      </w:r>
    </w:p>
    <w:p>
      <w:pPr>
        <w:pStyle w:val="BodyText"/>
      </w:pPr>
      <w:r>
        <w:rPr>
          <w:bCs/>
          <w:b/>
        </w:rPr>
        <w:t xml:space="preserve">Школьников в возрасте 10-12 лет ждут программы «Комикс-Арт» и «Научный мир».</w:t>
      </w:r>
    </w:p>
    <w:p>
      <w:pPr>
        <w:pStyle w:val="BodyText"/>
      </w:pPr>
      <w:r>
        <w:t xml:space="preserve">Участники программы «Комикс-арт» познакомятся с процессом создания комиксов от идеи до воплощения и создания своей истории. Ребята выступят в роли автора, сценариста, художника. На занятиях участники программы узнают об истории создания комикса, познакомятся с интересными фактами о создателях и их работах, разберут правила перехода от сюжета к сценарию, раскадровки, познакомятся с особенностями создания названия для комикса.</w:t>
      </w:r>
    </w:p>
    <w:p>
      <w:pPr>
        <w:pStyle w:val="BodyText"/>
      </w:pPr>
      <w:r>
        <w:t xml:space="preserve">Программа «Научный мир» погрузит ребенка в мир открытий, невероятных экспериментов – в мир научных знаний. Каждый день – это некое научное путешествие в мир опытов и невероятных экспериментов, увлекательных изобретений.</w:t>
      </w:r>
    </w:p>
    <w:p>
      <w:pPr>
        <w:pStyle w:val="BodyText"/>
      </w:pPr>
      <w:r>
        <w:rPr>
          <w:bCs/>
          <w:b/>
        </w:rPr>
        <w:t xml:space="preserve">Для участников в возрасте 13-17 лет состоятся программы «Основы web-дизайна» и «Stories making».</w:t>
      </w:r>
    </w:p>
    <w:p>
      <w:pPr>
        <w:pStyle w:val="BodyText"/>
      </w:pPr>
      <w:r>
        <w:t xml:space="preserve">В рамках занятий по программе «Основы Web-дизайна» участники узнают: как создать правильную структуру сайта, как создать привлекающий визуал, правила составления и размещения текстов и многое другое.</w:t>
      </w:r>
    </w:p>
    <w:p>
      <w:pPr>
        <w:pStyle w:val="BodyText"/>
      </w:pPr>
      <w:r>
        <w:t xml:space="preserve">На программе «Stories making» ребята познакомятся с различными приложениями, в которых можно работать с заранее подготовленными шаблонами или создавать свои, узнают, как привлечь внимание аудитории, используя алгоритмы Инстаграма, метки, анимации и стикеры, а также научатся монтировать короткие видео-ролики, работать с цветами и цветокоррекцией.</w:t>
      </w:r>
    </w:p>
    <w:p>
      <w:pPr>
        <w:pStyle w:val="BodyText"/>
      </w:pPr>
      <w:r>
        <w:t xml:space="preserve">Подробно ознакомиться с программами и зарегистрироваться можно на информационном портале Управления городских программ ГБПОУ «Воробьевы горы»</w:t>
      </w:r>
      <w:r>
        <w:t xml:space="preserve"> </w:t>
      </w:r>
      <w:hyperlink r:id="rId20">
        <w:r>
          <w:rPr>
            <w:rStyle w:val="Hyperlink"/>
          </w:rPr>
          <w:t xml:space="preserve">https://gc.msk.ru/prof/#uchastie</w:t>
        </w:r>
      </w:hyperlink>
      <w:r>
        <w:t xml:space="preserve">, а также на официальном сайте ГБПОУ «Воробьевы горы» в разделе «Управление городских программ» - «Образовательный проект «Профильная четверть»</w:t>
      </w:r>
      <w:r>
        <w:t xml:space="preserve"> </w:t>
      </w:r>
      <w:hyperlink r:id="rId21">
        <w:r>
          <w:rPr>
            <w:rStyle w:val="Hyperlink"/>
          </w:rPr>
          <w:t xml:space="preserve">https://vg.mskobr.ru/ugp/profilnaya_chetvert/</w:t>
        </w:r>
      </w:hyperlink>
      <w:r>
        <w:t xml:space="preserve">. Интересующую информацию также можно уточнить по телефону</w:t>
      </w:r>
      <w:r>
        <w:t xml:space="preserve"> </w:t>
      </w:r>
      <w:r>
        <w:rPr>
          <w:bCs/>
          <w:b/>
        </w:rPr>
        <w:t xml:space="preserve">8 (495) 536 00 00 (доб. 1193).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http://otradnoe.mos.ru/presscenter/true/detail/9317985.html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tradnoe.mos.ru" TargetMode="External" /><Relationship Type="http://schemas.openxmlformats.org/officeDocument/2006/relationships/hyperlink" Id="rId22" Target="http://otradnoe.mos.ru/presscenter/true/detail/9317985.html" TargetMode="External" /><Relationship Type="http://schemas.openxmlformats.org/officeDocument/2006/relationships/hyperlink" Id="rId20" Target="https://gc.msk.ru/prof/#uchastie" TargetMode="External" /><Relationship Type="http://schemas.openxmlformats.org/officeDocument/2006/relationships/hyperlink" Id="rId21" Target="https://vg.mskobr.ru/ugp/profilnaya_chetve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tradnoe.mos.ru" TargetMode="External" /><Relationship Type="http://schemas.openxmlformats.org/officeDocument/2006/relationships/hyperlink" Id="rId22" Target="http://otradnoe.mos.ru/presscenter/true/detail/9317985.html" TargetMode="External" /><Relationship Type="http://schemas.openxmlformats.org/officeDocument/2006/relationships/hyperlink" Id="rId20" Target="https://gc.msk.ru/prof/#uchastie" TargetMode="External" /><Relationship Type="http://schemas.openxmlformats.org/officeDocument/2006/relationships/hyperlink" Id="rId21" Target="https://vg.mskobr.ru/ugp/profilnaya_chetve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2024-09-12T06:25:29Z</dcterms:created>
  <dcterms:modified xsi:type="dcterms:W3CDTF">2024-09-12T06:25:29Z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