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d4735e3356fbfdc334baabc7afab445a6e56f"/>
    <w:p>
      <w:pPr>
        <w:pStyle w:val="Heading3"/>
      </w:pPr>
      <w:r>
        <w:t xml:space="preserve">27 ноября прошла патронатная акция у памятника Защитникам Москвы на Пятницком кладбище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27 ноября волонтеры и активисты ДОО «Искатели» ГБОУ Школы № 1554, ветераны, представители общественных организаций собрались на патронатную акцию возле памятника Защитникам Москвы на Пятницком кладбище. Ребята приняли участие в митинге Памяти и привели в порядок воинские захоронения.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http://otradnoe.mos.ru/presscenter/true/detail/8521986.html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21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21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2025-06-25T05:13:02Z</dcterms:created>
  <dcterms:modified xsi:type="dcterms:W3CDTF">2025-06-25T05:13:02Z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