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50e6a85c00a3b06437809d89a5c84912f69bf9"/>
    <w:p>
      <w:pPr>
        <w:pStyle w:val="Heading3"/>
      </w:pPr>
      <w:r>
        <w:t xml:space="preserve">Лучшие эксперты и добровольцы приглашены для участия в Конкурсах и Международном Конгрессе волонтёров культуры и медиа</w:t>
      </w:r>
    </w:p>
    <w:p>
      <w:pPr>
        <w:pStyle w:val="FirstParagraph"/>
      </w:pPr>
      <w:r>
        <w:t xml:space="preserve">30.07.2019</w:t>
      </w:r>
    </w:p>
    <w:p>
      <w:pPr>
        <w:pStyle w:val="BodyText"/>
      </w:pPr>
      <w:r>
        <w:t xml:space="preserve">В период с 1 августа до 15 сентября 2019 года участвовать в двадцати международных заочных конкурсах и продемонстрировать всему миру свои таланты могут волонтёры – журналисты, литературоведы, тревэл-блогеры, педагоги, работники театров, музеев и библиотек, все граждане России и зарубежья, в сфере интересов которых - российская культура.</w:t>
      </w:r>
    </w:p>
    <w:p>
      <w:pPr>
        <w:pStyle w:val="BodyText"/>
      </w:pPr>
      <w:r>
        <w:t xml:space="preserve">Ведущие федеральные и региональные эксперты в сфере культуры, образования, журналистики, туризма приглашаются в качестве членов жюри конкурсов.</w:t>
      </w:r>
    </w:p>
    <w:p>
      <w:pPr>
        <w:pStyle w:val="BodyText"/>
      </w:pPr>
      <w:r>
        <w:t xml:space="preserve">Победители конкурсов получат денежные призы за счёт призового фонда, размер которого превышает 600 тысяч рублей.</w:t>
      </w:r>
    </w:p>
    <w:p>
      <w:pPr>
        <w:pStyle w:val="BodyText"/>
      </w:pPr>
      <w:r>
        <w:t xml:space="preserve">Экспертам по тематике конкурсов, а также победителям конкурсов будет предоставлена возможность стать гостями бесплатного пятидневного инфотура, побывать в начале октября 2019 года на малой Родине писателей, чьи имена известны всему миру, – А.П. Чехова, М.А. Шолохова</w:t>
      </w:r>
      <w:r>
        <w:t xml:space="preserve"> </w:t>
      </w:r>
      <w:bookmarkStart w:id="20" w:name="X1207a264b4c9f4df21fde20366a046b31aef217"/>
      <w:bookmarkEnd w:id="20"/>
      <w:r>
        <w:t xml:space="preserve"> </w:t>
      </w:r>
      <w:r>
        <w:t xml:space="preserve">.</w:t>
      </w:r>
    </w:p>
    <w:p>
      <w:pPr>
        <w:pStyle w:val="BodyText"/>
      </w:pPr>
      <w:r>
        <w:t xml:space="preserve">Обширность тематики конкурсов впечатляет, даёт возможность всем творческим людям выбрать конкурсную задачу по душе:</w:t>
      </w:r>
    </w:p>
    <w:p>
      <w:pPr>
        <w:pStyle w:val="BodyText"/>
      </w:pPr>
      <w:r>
        <w:t xml:space="preserve">· Конкурс чтецов произведений авторов, связанных с Донским краем, на одном или нескольких официальных языках ООН;</w:t>
      </w:r>
    </w:p>
    <w:p>
      <w:pPr>
        <w:pStyle w:val="BodyText"/>
      </w:pPr>
      <w:r>
        <w:t xml:space="preserve">· Конкурс на лучшую постановку самодеятельного театра, основанную на одном или нескольких произведениях авторов, связанных с Донским краем;</w:t>
      </w:r>
    </w:p>
    <w:p>
      <w:pPr>
        <w:pStyle w:val="BodyText"/>
      </w:pPr>
      <w:r>
        <w:t xml:space="preserve">· Конкурс на лучший костюм героя произведений авторов, связанных с Донским краем;</w:t>
      </w:r>
    </w:p>
    <w:p>
      <w:pPr>
        <w:pStyle w:val="BodyText"/>
      </w:pPr>
      <w:r>
        <w:t xml:space="preserve">· Конкурс на лучший трейлер или бук-трейлер произведений авторов, связанных с Донским краем;</w:t>
      </w:r>
    </w:p>
    <w:p>
      <w:pPr>
        <w:pStyle w:val="BodyText"/>
      </w:pPr>
      <w:r>
        <w:t xml:space="preserve">· Конкурс на лучший отзыв о произведениях авторов, связанных с Донским краем;</w:t>
      </w:r>
    </w:p>
    <w:p>
      <w:pPr>
        <w:pStyle w:val="BodyText"/>
      </w:pPr>
      <w:r>
        <w:t xml:space="preserve">· Конкурс на лучшее исполнение песни или музыкального отрывка из спектаклей или экранизаций произведений авторов, связанных с Донским краем;</w:t>
      </w:r>
    </w:p>
    <w:p>
      <w:pPr>
        <w:pStyle w:val="BodyText"/>
      </w:pPr>
      <w:r>
        <w:t xml:space="preserve">· Конкурс на лучшую концепцию декораций к спектаклям по произведениям авторов, связанных с Донским краем;</w:t>
      </w:r>
    </w:p>
    <w:p>
      <w:pPr>
        <w:pStyle w:val="BodyText"/>
      </w:pPr>
      <w:r>
        <w:t xml:space="preserve">· Конкурс на лучшую афишу кинофильма или театральной постановки по произведениям авторов, связанных с Донским краем;</w:t>
      </w:r>
    </w:p>
    <w:p>
      <w:pPr>
        <w:pStyle w:val="BodyText"/>
      </w:pPr>
      <w:r>
        <w:t xml:space="preserve">· Конкурс на лучший портрет героев произведений авторов, связанных с Донским краем;</w:t>
      </w:r>
    </w:p>
    <w:p>
      <w:pPr>
        <w:pStyle w:val="BodyText"/>
      </w:pPr>
      <w:r>
        <w:t xml:space="preserve">· Конкурс на лучший грим актёров спектаклей по произведениям авторов, связанных с Донским краем;</w:t>
      </w:r>
    </w:p>
    <w:p>
      <w:pPr>
        <w:pStyle w:val="BodyText"/>
      </w:pPr>
      <w:r>
        <w:t xml:space="preserve">· Конкурс на лучшую концепцию продвижения в медиапространстве литературных произведений авторов, связанных с Донским краем;</w:t>
      </w:r>
    </w:p>
    <w:p>
      <w:pPr>
        <w:pStyle w:val="BodyText"/>
      </w:pPr>
      <w:r>
        <w:t xml:space="preserve">· Конкурс на лучшую фотографию достопримечательностей, связанных с жизнью и творчеством авторов, связанных с Донским краем;</w:t>
      </w:r>
    </w:p>
    <w:p>
      <w:pPr>
        <w:pStyle w:val="BodyText"/>
      </w:pPr>
      <w:r>
        <w:t xml:space="preserve">· Конкурс эскизов стрит-арт-объектов, посвященных авторам, связанным с Донским краем и их творчеству;</w:t>
      </w:r>
    </w:p>
    <w:p>
      <w:pPr>
        <w:pStyle w:val="BodyText"/>
      </w:pPr>
      <w:r>
        <w:t xml:space="preserve">· Конкурс рэп- и рок-исполнителей о творчестве и судьбах авторов, связанных с Донским краем;</w:t>
      </w:r>
    </w:p>
    <w:p>
      <w:pPr>
        <w:pStyle w:val="BodyText"/>
      </w:pPr>
      <w:r>
        <w:t xml:space="preserve">· «Вопрос знатоку» - Конкурс вопросов о достопримечательностях Ростовской области, связанных с жизнью и творчеством писателей, связанных с Донским краем;</w:t>
      </w:r>
    </w:p>
    <w:p>
      <w:pPr>
        <w:pStyle w:val="BodyText"/>
      </w:pPr>
      <w:r>
        <w:t xml:space="preserve">· «Открытый урок» - Конкурс лучших педагогических идей - программ лекций и уроков по темам научно-практической конференции;</w:t>
      </w:r>
    </w:p>
    <w:p>
      <w:pPr>
        <w:pStyle w:val="BodyText"/>
      </w:pPr>
      <w:r>
        <w:t xml:space="preserve">· «Литературный туристический маршрут» - конкурс лучших литературных турмаршрутов по Донскому краю, направленных на ознакомление с достопримечательностями, связанными с жизнью и творчеством великих писателей.</w:t>
      </w:r>
    </w:p>
    <w:p>
      <w:pPr>
        <w:pStyle w:val="BodyText"/>
      </w:pPr>
      <w:r>
        <w:t xml:space="preserve">Победители конкурсов будут объявлены на Международном Конгрессе культуры и медиа, который откроется в Ростове-на-Дону 1 октября 2019 года. Мероприятие проводится при поддержке министерства культуры Российской Федерации, членов Общественной палаты Российской Федерации. Руководить оргкомитетом Конгресса поручено члену Общественной палаты Российской Федерации Леониду Шафирову.</w:t>
      </w:r>
    </w:p>
    <w:p>
      <w:pPr>
        <w:pStyle w:val="BodyText"/>
      </w:pPr>
      <w:r>
        <w:t xml:space="preserve">Конгресс станет частью масштабного культурно-просветительского проекта #Узнай Россию, который в 2018 году стал победителем общероссийского конкурса «Доброволец-2018».</w:t>
      </w:r>
    </w:p>
    <w:p>
      <w:pPr>
        <w:pStyle w:val="BodyText"/>
      </w:pPr>
      <w:r>
        <w:t xml:space="preserve">В рамках Конгресса планируется проведение Первого международного литературного фестиваля «Узнай Россию: гении слова, рожденные на Дону».</w:t>
      </w:r>
    </w:p>
    <w:p>
      <w:pPr>
        <w:pStyle w:val="BodyText"/>
      </w:pPr>
      <w:r>
        <w:t xml:space="preserve">Организаторы Конгресса предлагают участникам посетить творческие мастерские, образовательный курс для организаторов образовательных и социальных проектов, добровольчества в сфере культуры и медиа, выставки, информационные туры по городам и районам Ростовской области, литературно-краеведческие викторины и даже рэп- и рок-батлы, посвященные творчеству классиков литературы. Все это – для того, чтобы история Вольного Дона и его литературное наследие завладело сердцами людей разных возрастов, профессий, национальностей.</w:t>
      </w:r>
    </w:p>
    <w:p>
      <w:pPr>
        <w:pStyle w:val="BodyText"/>
      </w:pPr>
      <w:r>
        <w:t xml:space="preserve">– В результате мероприятий Конгресса будут созданы условия для вовлечения россиян и иностранцев в реализацию гуманитарных проектов. Знакомство как можно большего количества людей с жизнью и творчеством выдающихся писателей, оказавших несомненное влияние на развитие мировой культуры, важно для всего цивилизованного человечества, – отметил Леонид Шафиров.</w:t>
      </w:r>
    </w:p>
    <w:p>
      <w:pPr>
        <w:pStyle w:val="BodyText"/>
      </w:pPr>
      <w:r>
        <w:t xml:space="preserve">Член ОПРФ ожидает, что на базе образовательных организаций и учреждений культуры в России и за рубежом будут созданы общественные организации волонтёров культуры и медиа, литературные, исторические кружки, клубы информационных и вики-волонтёров, КИДы. Таким образом, проведение Конгресса будет способствовать не только выполнению задач национальных проектов «Образование» и «Культура», но и внесет свой вклад в развитие народной дипломатии на основе общих культурных ценностей граждан разных стран, будет способствовать развитию познавательного туризма.</w:t>
      </w:r>
    </w:p>
    <w:p>
      <w:pPr>
        <w:pStyle w:val="BodyText"/>
      </w:pPr>
      <w:r>
        <w:t xml:space="preserve">Оператором мероприятия выступает Общероссийская Ассоциация почетных граждан, наставников и талантливой молодёжи. Участие в организации Конгресса принимают преподаватели Южного Федерального Университета, Таганрогского педагогического института им. А.П. Чехова - (филиал) РГЭУ (РИНХ), других ВУЗов Юга России, Ростовский областной государственный музыкальный театр, Донская государственная публичная библиотека, ведущие музеи Ростовской области. Поддержку в проведении Конгресса оказывают Институт русского языка им. А.С. Пушкина, первый заместитель председателя комитета по культуре Госдумы Российской Федерации Александр Шолохов, председатель Ростовского отделения Союза театральных деятелей России Вячеслав Кущёв, заместитель председателя комитета по образованию Госдумы Российской Федерации Лариса Тутова.</w:t>
      </w:r>
    </w:p>
    <w:p>
      <w:pPr>
        <w:pStyle w:val="BodyText"/>
      </w:pPr>
      <w:r>
        <w:t xml:space="preserve">Подробнее ознакомиться с программой Конгресса и положениями о конкурсах можно на сайте</w:t>
      </w:r>
      <w:r>
        <w:t xml:space="preserve"> </w:t>
      </w:r>
      <w:hyperlink r:id="rId21">
        <w:r>
          <w:rPr>
            <w:rStyle w:val="Hyperlink"/>
          </w:rPr>
          <w:t xml:space="preserve">http://project1422986.tilda.ws</w:t>
        </w:r>
      </w:hyperlink>
    </w:p>
    <w:p>
      <w:pPr>
        <w:pStyle w:val="BodyText"/>
      </w:pPr>
      <w:r>
        <w:rPr>
          <w:bCs/>
          <w:b/>
        </w:rPr>
        <w:t xml:space="preserve">Ссылки на информацию о проекте в социальных сетях:</w:t>
      </w:r>
    </w:p>
    <w:p>
      <w:pPr>
        <w:pStyle w:val="BodyText"/>
      </w:pPr>
      <w:hyperlink r:id="rId22">
        <w:r>
          <w:rPr>
            <w:rStyle w:val="Hyperlink"/>
          </w:rPr>
          <w:t xml:space="preserve">https://vk.com/glorygallery?w=wall-68313126_2006%2Fall</w:t>
        </w:r>
      </w:hyperlink>
    </w:p>
    <w:p>
      <w:pPr>
        <w:pStyle w:val="BodyText"/>
      </w:pPr>
      <w:hyperlink r:id="rId23">
        <w:r>
          <w:rPr>
            <w:rStyle w:val="Hyperlink"/>
          </w:rPr>
          <w:t xml:space="preserve">https://www.facebook.com/groups/glorygallery/permalink/1268871936619596/</w:t>
        </w:r>
      </w:hyperlink>
    </w:p>
    <w:p>
      <w:pPr>
        <w:pStyle w:val="BodyText"/>
      </w:pPr>
      <w:hyperlink r:id="rId24">
        <w:r>
          <w:rPr>
            <w:rStyle w:val="Hyperlink"/>
          </w:rPr>
          <w:t xml:space="preserve">https://vk.com/glorygallery?w=wall-68313126_2010%2Fall</w:t>
        </w:r>
      </w:hyperlink>
    </w:p>
    <w:p>
      <w:pPr>
        <w:pStyle w:val="BodyText"/>
      </w:pPr>
      <w:hyperlink r:id="rId25">
        <w:r>
          <w:rPr>
            <w:rStyle w:val="Hyperlink"/>
          </w:rPr>
          <w:t xml:space="preserve">https://www.facebook.com/groups/glorygallery/permalink/1268896423283814/</w:t>
        </w:r>
      </w:hyperlink>
    </w:p>
    <w:p>
      <w:pPr>
        <w:pStyle w:val="BodyText"/>
      </w:pPr>
      <w:r>
        <w:br/>
      </w:r>
    </w:p>
    <w:p>
      <w:pPr>
        <w:pStyle w:val="BodyText"/>
      </w:pPr>
      <w:r>
        <w:t xml:space="preserve">Адрес страницы:</w:t>
      </w:r>
      <w:r>
        <w:t xml:space="preserve"> </w:t>
      </w:r>
      <w:hyperlink r:id="rId26">
        <w:r>
          <w:rPr>
            <w:rStyle w:val="Hyperlink"/>
          </w:rPr>
          <w:t xml:space="preserve">http://otradnoe.mos.ru/presscenter/true/detail/8251684.html</w:t>
        </w:r>
      </w:hyperlink>
    </w:p>
    <w:p>
      <w:pPr>
        <w:pStyle w:val="BodyText"/>
      </w:pPr>
      <w:hyperlink r:id="rId27">
        <w:r>
          <w:rPr>
            <w:rStyle w:val="Hyperlink"/>
          </w:rPr>
          <w:t xml:space="preserve">Управа района Отрадное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otradnoe.mos.ru" TargetMode="External" /><Relationship Type="http://schemas.openxmlformats.org/officeDocument/2006/relationships/hyperlink" Id="rId26" Target="http://otradnoe.mos.ru/presscenter/true/detail/8251684.html" TargetMode="External" /><Relationship Type="http://schemas.openxmlformats.org/officeDocument/2006/relationships/hyperlink" Id="rId21" Target="http://project1422986.tilda.ws" TargetMode="External" /><Relationship Type="http://schemas.openxmlformats.org/officeDocument/2006/relationships/hyperlink" Id="rId22" Target="https://vk.com/glorygallery?w=wall-68313126_2006%2Fall" TargetMode="External" /><Relationship Type="http://schemas.openxmlformats.org/officeDocument/2006/relationships/hyperlink" Id="rId24" Target="https://vk.com/glorygallery?w=wall-68313126_2010%2Fall" TargetMode="External" /><Relationship Type="http://schemas.openxmlformats.org/officeDocument/2006/relationships/hyperlink" Id="rId23" Target="https://www.facebook.com/groups/glorygallery/permalink/1268871936619596/" TargetMode="External" /><Relationship Type="http://schemas.openxmlformats.org/officeDocument/2006/relationships/hyperlink" Id="rId25" Target="https://www.facebook.com/groups/glorygallery/permalink/1268896423283814/" TargetMode="External" /></Relationships>
</file>

<file path=word/_rels/footnotes.xml.rels><?xml version="1.0" encoding="UTF-8"?><Relationships xmlns="http://schemas.openxmlformats.org/package/2006/relationships"><Relationship Type="http://schemas.openxmlformats.org/officeDocument/2006/relationships/hyperlink" Id="rId27" Target="http://otradnoe.mos.ru" TargetMode="External" /><Relationship Type="http://schemas.openxmlformats.org/officeDocument/2006/relationships/hyperlink" Id="rId26" Target="http://otradnoe.mos.ru/presscenter/true/detail/8251684.html" TargetMode="External" /><Relationship Type="http://schemas.openxmlformats.org/officeDocument/2006/relationships/hyperlink" Id="rId21" Target="http://project1422986.tilda.ws" TargetMode="External" /><Relationship Type="http://schemas.openxmlformats.org/officeDocument/2006/relationships/hyperlink" Id="rId22" Target="https://vk.com/glorygallery?w=wall-68313126_2006%2Fall" TargetMode="External" /><Relationship Type="http://schemas.openxmlformats.org/officeDocument/2006/relationships/hyperlink" Id="rId24" Target="https://vk.com/glorygallery?w=wall-68313126_2010%2Fall" TargetMode="External" /><Relationship Type="http://schemas.openxmlformats.org/officeDocument/2006/relationships/hyperlink" Id="rId23" Target="https://www.facebook.com/groups/glorygallery/permalink/1268871936619596/" TargetMode="External" /><Relationship Type="http://schemas.openxmlformats.org/officeDocument/2006/relationships/hyperlink" Id="rId25" Target="https://www.facebook.com/groups/glorygallery/permalink/126889642328381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2024-03-04T18:52:18Z</dcterms:created>
  <dcterms:modified xsi:type="dcterms:W3CDTF">2024-03-04T18:52:18Z</dcterms:modified>
</cp:coreProperties>
</file>

<file path=docProps/custom.xml><?xml version="1.0" encoding="utf-8"?>
<Properties xmlns="http://schemas.openxmlformats.org/officeDocument/2006/custom-properties" xmlns:vt="http://schemas.openxmlformats.org/officeDocument/2006/docPropsVTypes"/>
</file>