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тронатная-акция-на-раевском-кладбище"/>
    <w:p>
      <w:pPr>
        <w:pStyle w:val="Heading3"/>
      </w:pPr>
      <w:r>
        <w:t xml:space="preserve">Патронатная акция на Раевском кладбище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t xml:space="preserve">В преддверии 22 июня, Дня начала Великой Отечественной войны, воспитанники ГБУ «Ресурсный центр поддержки семьи и детства «Отрадное» почтили память всех воевавших людей, посетив Военный мемориал на Раевском кладбище.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http://otradnoe.mos.ru/presscenter/true/detail/8164390.html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4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64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2025-06-25T07:59:15Z</dcterms:created>
  <dcterms:modified xsi:type="dcterms:W3CDTF">2025-06-25T07:59:15Z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