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9e7ac7583869170f1fd53f3b556a7e8aec318"/>
    <w:p>
      <w:pPr>
        <w:pStyle w:val="Heading3"/>
      </w:pPr>
      <w:r>
        <w:t xml:space="preserve">Юнармейцы школы 950 приняли участие в акции, посвященной Дню Победы</w:t>
      </w:r>
    </w:p>
    <w:p>
      <w:pPr>
        <w:pStyle w:val="FirstParagraph"/>
      </w:pPr>
      <w:r>
        <w:t xml:space="preserve">14.05.2019</w:t>
      </w:r>
    </w:p>
    <w:p>
      <w:pPr>
        <w:pStyle w:val="BodyText"/>
      </w:pPr>
      <w:r>
        <w:t xml:space="preserve">В рамках проведения мемориально-патронатной акции, посвященной Дню Победы, юнармейцы 4 А и 4 Б классов ГБОУ Школы № 950 возложили цветы к памятнику, посвященному жителям сёл Владыкино, Козеево и Слободка, защищавшим Родину в годы Великой Отечественной войны 1941-1945 гг.. Юнармейцы почтили память павших героев минутой молчания.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http://otradnoe.mos.ru/presscenter/true/detail/8079453.html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079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079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2024-10-24T22:28:20Z</dcterms:created>
  <dcterms:modified xsi:type="dcterms:W3CDTF">2024-10-24T22:28:20Z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