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48acb1ac2d76b80cc2f69d51f0cea446f3a65e"/>
    <w:p>
      <w:pPr>
        <w:pStyle w:val="Heading3"/>
      </w:pPr>
      <w:r>
        <w:t xml:space="preserve">Более 426,5 тысяч женщин и новорождённых Московского региона получили услуги по родовым сертификатам в 2024 году</w:t>
      </w:r>
    </w:p>
    <w:p>
      <w:pPr>
        <w:pStyle w:val="FirstParagraph"/>
      </w:pPr>
      <w:r>
        <w:t xml:space="preserve">04.04.2025</w:t>
      </w:r>
    </w:p>
    <w:p>
      <w:pPr>
        <w:pStyle w:val="BodyText"/>
      </w:pPr>
      <w:r>
        <w:t xml:space="preserve">В 2024 году Отделение Социального фонда по Москве и Московской области оплатило услуги по родовым сертификатам для 278 тысяч женщин и 148 тысяч новорождённых. За полученную медицинскую помощь в период беременности и родов, а также наблюдение за малышом в первый год жизни, в учреждения здравоохранения региона было перечислено в общей сложности 1,4 миллиарда рублей.</w:t>
      </w:r>
    </w:p>
    <w:p>
      <w:pPr>
        <w:pStyle w:val="BodyText"/>
      </w:pPr>
      <w:r>
        <w:t xml:space="preserve">Родовый сертификат — это документ, который позволяет бесплатно получать медицинскую помощь в учреждениях здравоохранения. Сертификат даёт возможность беременной женщине выбрать клинику, где она будет наблюдаться и рожать. Получить его можно на любом сроке беременности. Документ формируется в электронном виде при первом посещении женской консультации или в роддоме. Его также может оформить детская поликлиника, где будет наблюдаться ребёнок с рождения до года.</w:t>
      </w:r>
    </w:p>
    <w:p>
      <w:pPr>
        <w:pStyle w:val="BodyText"/>
      </w:pPr>
      <w:r>
        <w:t xml:space="preserve">Женщина, усыновившая ребёнка, тоже имеет право на получение родового сертификата в том случае, если малышу ещё не исполнилось три месяца. Оформить такой документ можно при постановке на учёт в детской поликлинике.</w:t>
      </w:r>
    </w:p>
    <w:p>
      <w:pPr>
        <w:pStyle w:val="BodyText"/>
      </w:pPr>
      <w:r>
        <w:t xml:space="preserve">Если у будущей мамы многоплодная беременность, то ей полагается лишь один родовый сертификат, поскольку он выдаётся на женщину, а не на ребёнка.</w:t>
      </w:r>
    </w:p>
    <w:p>
      <w:pPr>
        <w:pStyle w:val="BodyText"/>
      </w:pPr>
      <w:r>
        <w:t xml:space="preserve">Документ содержит три талона, каждый из которых заполняется при обращении в медицинское учреждение, выбранное женщиной. Затем данные автоматически направляются в Отделение СФР по Москве и Московской области для оплаты оказанных услуг. Обналичить средства, выделенные по родовому сертификату, невозможно, они перечисляются на лицевые счета медицинских организаций, которые оказывали услуги маме и её малышу.</w:t>
      </w:r>
    </w:p>
    <w:p>
      <w:pPr>
        <w:pStyle w:val="BodyText"/>
      </w:pPr>
      <w:r>
        <w:t xml:space="preserve">Сертификатом оплачиваются только услуги, оказанные государственными медицинскими организациями в рамках обязательного медицинского страхования. Если будущая мама получает медицинскую помощь в женской консультации или роддоме на платной основе, документ не формируется.</w:t>
      </w:r>
    </w:p>
    <w:p>
      <w:pPr>
        <w:pStyle w:val="BodyText"/>
      </w:pPr>
      <w:r>
        <w:t xml:space="preserve">Для получения родового сертификата беременной женщине нужны паспорт или документ, подтверждающий проживание (пребывание) на территории России, полис обязательного медицинского страхования и СНИЛС. После того, как медицинское учреждение сформирует сертификат, найти его можно в личном кабинете на портале госуслуг. Все сведения об оказании медицинских услуг будущей маме поступают в Отделение СФР по Москве и Московской области для последующей оплаты.</w:t>
      </w:r>
    </w:p>
    <w:p>
      <w:pPr>
        <w:pStyle w:val="BodyText"/>
      </w:pPr>
      <w:r>
        <w:t xml:space="preserve">Программа «Родовый сертификат» запущена в рамках национального проекта «Здоровье» для улучшения качества медицинской помощи.</w:t>
      </w:r>
    </w:p>
    <w:p>
      <w:pPr>
        <w:pStyle w:val="BodyText"/>
      </w:pPr>
      <w:r>
        <w:t xml:space="preserve">Если остались вопросы, вы всегда можете обратиться к специалистам Отделения СФР по Москве и Московской области, позвонив в единый контакт-центр взаимодействия с гражданами: 8-800-100-00-01 (звонок бесплатный), а также получить информацию, подписавшись на наши страницы в социальных сетях:</w:t>
      </w:r>
    </w:p>
    <w:p>
      <w:pPr>
        <w:pStyle w:val="BodyText"/>
      </w:pPr>
      <w:r>
        <w:t xml:space="preserve">ВК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https://vk.com/sfr.moskva.i.moskovskaya.oblast</w:t>
        </w:r>
      </w:hyperlink>
    </w:p>
    <w:p>
      <w:pPr>
        <w:pStyle w:val="BodyText"/>
      </w:pPr>
      <w:r>
        <w:t xml:space="preserve">ОК</w:t>
      </w:r>
      <w:r>
        <w:t xml:space="preserve"> </w:t>
      </w:r>
      <w:hyperlink r:id="rId21">
        <w:r>
          <w:rPr>
            <w:rStyle w:val="Hyperlink"/>
            <w:u w:val="single"/>
          </w:rPr>
          <w:t xml:space="preserve">https://ok.ru/sfr.msk.i.moskobl</w:t>
        </w:r>
      </w:hyperlink>
    </w:p>
    <w:p>
      <w:pPr>
        <w:pStyle w:val="BodyText"/>
      </w:pPr>
      <w:r>
        <w:t xml:space="preserve">ТГ</w:t>
      </w:r>
      <w:r>
        <w:t xml:space="preserve"> </w:t>
      </w:r>
      <w:hyperlink r:id="rId22">
        <w:r>
          <w:rPr>
            <w:rStyle w:val="Hyperlink"/>
            <w:u w:val="single"/>
          </w:rPr>
          <w:t xml:space="preserve">https://t.me/sfr_moskva_i_moskovskayaoblast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http://otradnoe.mos.ru/presscenter/true/detail/12896939.html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otradnoe.mos.ru" TargetMode="External" /><Relationship Type="http://schemas.openxmlformats.org/officeDocument/2006/relationships/hyperlink" Id="rId23" Target="http://otradnoe.mos.ru/presscenter/true/detail/12896939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tradnoe.mos.ru" TargetMode="External" /><Relationship Type="http://schemas.openxmlformats.org/officeDocument/2006/relationships/hyperlink" Id="rId23" Target="http://otradnoe.mos.ru/presscenter/true/detail/12896939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2025-07-20T17:44:54Z</dcterms:created>
  <dcterms:modified xsi:type="dcterms:W3CDTF">2025-07-20T17:44:54Z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