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84687ec56e8da87413ca10e8edef60b9177b75"/>
    <w:p>
      <w:pPr>
        <w:pStyle w:val="Heading3"/>
      </w:pPr>
      <w:r>
        <w:t xml:space="preserve">Все столичные отели и хостелы прошли классификацию</w:t>
      </w:r>
    </w:p>
    <w:p>
      <w:pPr>
        <w:pStyle w:val="FirstParagraph"/>
      </w:pPr>
      <w:r>
        <w:t xml:space="preserve">29.12.2016</w:t>
      </w:r>
    </w:p>
    <w:p>
      <w:pPr>
        <w:pStyle w:val="BodyText"/>
      </w:pPr>
      <w:r>
        <w:drawing>
          <wp:inline>
            <wp:extent cx="5334000" cy="33769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tradnoe.mos.ru/www/information-butyrskaya-hvac/photo_2016-12-29_12-50-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76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Москве появилась новая классификация отелей и хостелов, которые функционируют в столице. Актуализировали данные представители департамента туризма.</w:t>
      </w:r>
    </w:p>
    <w:p>
      <w:pPr>
        <w:pStyle w:val="BodyText"/>
      </w:pPr>
      <w:r>
        <w:t xml:space="preserve">Как сообщили в департаменте, необходимо, чтобы гости Москвы имели достоверные данные о гостиницах, в которые они собираются въезжать. Для этого необходимо иметь цельную обновленную базу всех отелей и хостелов, которые работают в Москве. Все они должны были подать заявки о классификации, чтобы представители департамента могли провести классификацию.</w:t>
      </w:r>
    </w:p>
    <w:p>
      <w:pPr>
        <w:pStyle w:val="BodyText"/>
      </w:pPr>
      <w:r>
        <w:t xml:space="preserve">По итогам классификации не подали заявки около сотни отелей, они будут закрыты в следующем году. Среди прошедших классификацию "пять звезд" получило 27, а "четыре звезды" - 74 отеля.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http://otradnoe.mos.ru/presscenter/news/detail/4558465.html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news/detail/45584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news/detail/45584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2025-06-29T11:30:36Z</dcterms:created>
  <dcterms:modified xsi:type="dcterms:W3CDTF">2025-06-29T11:30:36Z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