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6f6e66eb19ee36e532af375e491e0834f3703"/>
    <w:p>
      <w:pPr>
        <w:pStyle w:val="Heading3"/>
      </w:pPr>
      <w:r>
        <w:t xml:space="preserve">Собянин заложил капсулу в основание Медицинского кластера в Сколково</w:t>
      </w:r>
    </w:p>
    <w:p>
      <w:pPr>
        <w:pStyle w:val="FirstParagraph"/>
      </w:pPr>
      <w:r>
        <w:t xml:space="preserve">15.08.2016</w:t>
      </w:r>
    </w:p>
    <w:p>
      <w:pPr>
        <w:pStyle w:val="BodyText"/>
      </w:pPr>
      <w:r>
        <w:drawing>
          <wp:inline>
            <wp:extent cx="5334000" cy="26628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the-75th-anniversary-of-the-beginning-of-the-soviet-counteroffensive-against-the-german-fascist-troo/photo_2016-08-15_14-18-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2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побывал на строительстве диагностического корпуса, заложив в основание строительства капсулу. Это будет первое здание в медицинском кластере «Сколково», который построят в столице.</w:t>
      </w:r>
    </w:p>
    <w:p>
      <w:pPr>
        <w:pStyle w:val="BodyText"/>
      </w:pPr>
      <w:r>
        <w:t xml:space="preserve">Сергей Собянин заявил, что с помощью нового строительства открывается новое направление в медицине города. Это строительство медицинского кластера, который позволит улучшить качества медицины в Москве. Сейчас было заложено первое здание, впереди — большая работа.</w:t>
      </w:r>
    </w:p>
    <w:p>
      <w:pPr>
        <w:pStyle w:val="BodyText"/>
      </w:pPr>
      <w:r>
        <w:t xml:space="preserve">Кроме того, Собянин напомнил, что Москва занимается и другими направлениям работы. Среди них работа с частными инвесторами и строительство новых клиник для горожан, закупка в столицу нового оборудования.</w:t>
      </w:r>
    </w:p>
    <w:p>
      <w:pPr>
        <w:pStyle w:val="BodyText"/>
      </w:pPr>
      <w:r>
        <w:t xml:space="preserve">В Сколково будет построен Международный медицинский кластер, в клиниках которого, оснащенных самым современным оборудованием, будут совместно работать российские и зарубежные врачи. Благодаря созданию Медицинского кластера, граждане России получат дополнительные возможности для получения высококвалифицированной медицинской помощи, а российские врачи — доступ к лучшим мировым методикам лечения. Первым объектом, который планируется открыть в Медицинском кластере, будет Диагностический корпус.</w:t>
      </w:r>
    </w:p>
    <w:p>
      <w:pPr>
        <w:pStyle w:val="BodyText"/>
      </w:pPr>
      <w:r>
        <w:t xml:space="preserve">Федеральный закон от 29 июня 2015 г. № 160-ФЗ «О Международном медицинском кластере и внесении изменений в отдельные законодательные акты Российской Федерации» предусматривает создание в городе Москве клиник мирового уровня, работающих по стандартам оказания медицинской помощи, принятым в странах ОЭСР, включая привлечение иностранных врачей, использование зарубежной медицинской техники, медицинских технологий и лекарственных препаратов, научных организаций, специализирующихся на разработке, производстве и внедрении лекарственных препаратов, медицинских технологий и медицинских изделий, образовательных организаций, занимающихся повышением квалифи</w:t>
      </w:r>
      <w:r>
        <w:softHyphen/>
      </w:r>
      <w:r>
        <w:t xml:space="preserve">кации российских врачей и других медицинских работников с привлечением международных экспертов в этой сфере.</w:t>
      </w:r>
    </w:p>
    <w:p>
      <w:pPr>
        <w:pStyle w:val="BodyText"/>
      </w:pPr>
      <w:r>
        <w:t xml:space="preserve">В течение 10–15 лет на территории ММК планируется разместить до 15 клиник, специализирующихся на лечении наиболее тяжелых и распространенных заболеваний: онкологии, кардиологии, ортопедии, травматологии и неврологии. Участниками проекта ММК должны стать ведущие медицинские центры стран ОЭСР.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http://otradnoe.mos.ru/presscenter/news/detail/3542009.html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3542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3542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2025-07-28T20:05:12Z</dcterms:created>
  <dcterms:modified xsi:type="dcterms:W3CDTF">2025-07-28T20:05:12Z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