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90a046bc519f3a9125b8830bfb7f3176b2029b3"/>
    <w:p>
      <w:pPr>
        <w:pStyle w:val="Heading3"/>
      </w:pPr>
      <w:r>
        <w:t xml:space="preserve">Москвичи будут получать еще 4 госуслуги исключительно в электронном виде</w:t>
      </w:r>
    </w:p>
    <w:p>
      <w:pPr>
        <w:pStyle w:val="FirstParagraph"/>
      </w:pPr>
      <w:r>
        <w:t xml:space="preserve">16.12.2015</w:t>
      </w:r>
    </w:p>
    <w:p>
      <w:pPr>
        <w:pStyle w:val="BodyText"/>
      </w:pPr>
      <w:r>
        <w:t xml:space="preserve">Сегодня в ходе заседания комиссии по проведению административной реформы в Москве Сергей Собянин сообщил, что за четыре года функционирования портала госуслуг Москвы количество предоставляемых электронных услуг выросло в 13 раз. Сергей Собянин: "За четыре года работы портала государственных услуг Москвы количество электронных услуг выросло в 13 раз: с 11 до 145. Более 50% услуг граждане получают в электронном виде. Это самый высокий показатель в России и один из высочайших в мире".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609600" cy="4053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tradnoe.mos.ru/www/presscenter/Сергей%20Собянин%20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4053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Портал государственных услуг города Москвы (</w:t>
      </w:r>
      <w:hyperlink r:id="rId23">
        <w:r>
          <w:rPr>
            <w:rStyle w:val="Hyperlink"/>
            <w:bCs/>
            <w:b/>
          </w:rPr>
          <w:t xml:space="preserve">pgu.mos.ru</w:t>
        </w:r>
      </w:hyperlink>
      <w:r>
        <w:t xml:space="preserve">) был открыт в 2011 году. В настоящее время на Портале зарегистрировано более 5 млн. граждан и более 6,7 тыс. юридических лиц. За 2015 год число москвичей-пользователей Портала увеличилось более чем на 1 млн.человек (на 20%), количество юридических лиц – на 2,4 тыс. (на 37%).</w:t>
      </w:r>
    </w:p>
    <w:p>
      <w:pPr>
        <w:pStyle w:val="BodyText"/>
      </w:pPr>
      <w:r>
        <w:t xml:space="preserve">Сергей Собянин: "Только за последний год на портале появилось 23 новые услуги и сервиса. Такие как получение социальной карты школьника, подача заявления на перевод из одной школы в другую, оплата домашнего телефона и целый ряд других услуг. С одной стороны электронные услуги экономят время потребителей, граждан, а с другой - позволяют оптимизировать административные процессы и сократить количество чиновников. Вы знаете, количество государственных служащих Москвы сократилось за последний год на 30%, в том числе и благодаря переводу целого ряда услуг в электронный вид".</w:t>
      </w:r>
    </w:p>
    <w:p>
      <w:pPr>
        <w:pStyle w:val="BodyText"/>
      </w:pPr>
      <w:r>
        <w:t xml:space="preserve">С начала 2015 года на Портал поступило около 80 млн. обращений за различными услугами и сервисами. Рост популярности Портала обусловлен надежностью и удобством его работы, а также постоянным увеличением количества услуг и сервисов – с 11 в 2011 году до 145 в 2015 году.</w:t>
      </w:r>
    </w:p>
    <w:p>
      <w:pPr>
        <w:pStyle w:val="BodyText"/>
      </w:pPr>
      <w:r>
        <w:t xml:space="preserve">"Отдельным направлением работы стал перевод услуг в электронный формат для бизнеса. Сегодня уже больше 6,5 тыс. компаний получают в электронном виде услуги в сфере оформления земельных отношений, строительства и транспорта. В частности, по стройке мы постепенно формируем полный цикл оказания услуг от предоставления земли до разрешения на строительство", - отметил Сергей Собянин.</w:t>
      </w:r>
    </w:p>
    <w:p>
      <w:pPr>
        <w:pStyle w:val="BodyText"/>
      </w:pPr>
      <w:r>
        <w:t xml:space="preserve">Также комиссия по проведению административной реформы одобрила перевод исключительно в электронный вид двух государственных услуг в градостроительной сфере: выдачу свидетельства об утверждении архитектурно-градостроительного решения (АГР) и оформление паспорта колористического решения фасадов зданий. Также одобрен перевод в исключительно электронный вид оформления 2 социальных пособий: единовременной компенсации в связи с рождением ребенка и единовременного пособия в связи с рождением ребенка молодым семьям.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http://otradnoe.mos.ru/presscenter/news/detail/2379307.html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otradnoe.mos.ru" TargetMode="External" /><Relationship Type="http://schemas.openxmlformats.org/officeDocument/2006/relationships/hyperlink" Id="rId24" Target="http://otradnoe.mos.ru/presscenter/news/detail/2379307.html" TargetMode="External" /><Relationship Type="http://schemas.openxmlformats.org/officeDocument/2006/relationships/hyperlink" Id="rId23" Target="http://pgu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otradnoe.mos.ru" TargetMode="External" /><Relationship Type="http://schemas.openxmlformats.org/officeDocument/2006/relationships/hyperlink" Id="rId24" Target="http://otradnoe.mos.ru/presscenter/news/detail/2379307.html" TargetMode="External" /><Relationship Type="http://schemas.openxmlformats.org/officeDocument/2006/relationships/hyperlink" Id="rId23" Target="http://pgu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2024-11-29T13:37:10Z</dcterms:created>
  <dcterms:modified xsi:type="dcterms:W3CDTF">2024-11-29T13:37:10Z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