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fef8e0fef32e031df76bf3bcd80eaf51b33ec8"/>
    <w:p>
      <w:pPr>
        <w:pStyle w:val="Heading3"/>
      </w:pPr>
      <w:r>
        <w:t xml:space="preserve">Повышения тарифов на услуги ЖКХ с 1 января в Москве не будет</w:t>
      </w:r>
    </w:p>
    <w:p>
      <w:pPr>
        <w:pStyle w:val="FirstParagraph"/>
      </w:pPr>
      <w:r>
        <w:t xml:space="preserve">15.12.2015</w:t>
      </w:r>
    </w:p>
    <w:p>
      <w:pPr>
        <w:pStyle w:val="BodyText"/>
      </w:pPr>
      <w:r>
        <w:t xml:space="preserve">На сегодняшнем заседании президиума Правительства Москвы утверждены цены, ставки и тарифы на жилищно-коммунальные услуги, которые начнут действовать в городе Москве с 1 июля 2016 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сообщил на заседании глава столичного департамента экономической политики и развития Максим Решетников, с 1 июля платежи за ЖКУ в среднем вырастут на 200 рублей: "Общий рост платежа составит 200 рублей на 1 человека в месяц - это средний уровень. Безусловно, у каждого своя структура потребления этих услуг, поэтому, цифры в каждой платежке свои".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Так, отопление подорожает на 8,1%, газ - на 2%, горячая вода - на 7,8%, холодная вода и водоотведение - на 7%, электроэнергия - на 7-15% (зависит от времени потребления). Предусмотрена также индексация жилищных услуг, в частности - по содержанию и ремонту жилых помещений. Для бездотационных площадей (площадь сверх установленных норм, "второе жилье") плата увеличивается на 4%, для площадей в пределах социальных норм - на 15%.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Средневзвешенный темп роста тарифов на жилищно-коммунальные услуги в Москве составит 7,4%, что ниже прогнозного уровня инфляции на 2016 г. (8,1%). При этом, в Москве сохранятся все льготы на оплату ЖКУ. Сейчас их получают более 3 млн москвичей. В бюджете на это предусмотрено более 30 млрд руб. Если объем платежа за услуги ЖКХ составляет более 10% от совокупного дохода семьи, то ей полагается субсидия. Сейчас ее получают более 600 тыс. московских семей.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http://otradnoe.mos.ru/presscenter/news/detail/2376157.html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news/detail/23761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news/detail/23761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2024-06-18T08:25:25Z</dcterms:created>
  <dcterms:modified xsi:type="dcterms:W3CDTF">2024-06-18T08:25:25Z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