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3c34682a3b94253a96ff23c5072a964ba8b420"/>
    <w:p>
      <w:pPr>
        <w:pStyle w:val="Heading3"/>
      </w:pPr>
      <w:r>
        <w:t xml:space="preserve">Специальную социальную выплату от Отделения СФР по Москве и Московской области получают 99 тысяч медицинских работников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12 мая свой профессиональный праздник отмечают медицинские сестры. Для отдельных категорий медицинских работников, в том числе медсестер, с января 2023 года действует дополнительная мера государственной поддержки.</w:t>
      </w:r>
      <w:r>
        <w:t xml:space="preserve"> </w:t>
      </w:r>
      <w:r>
        <w:rPr>
          <w:iCs/>
          <w:i/>
        </w:rPr>
        <w:t xml:space="preserve">С начала 2025 года Отделение СФР по Москве и Московской области назначило специальную социальную выплату 99 571 медицинскому работнику. На эти цели было направлено 3,6 миллиарда рублей.</w:t>
      </w:r>
    </w:p>
    <w:p>
      <w:pPr>
        <w:pStyle w:val="BodyText"/>
      </w:pPr>
      <w:r>
        <w:t xml:space="preserve">Специальная ежемесячная выплата положена медработникам центральных районных, районных и участковых больниц, а также занятым на станциях и в отделениях скорой помощи.</w:t>
      </w:r>
    </w:p>
    <w:p>
      <w:pPr>
        <w:pStyle w:val="BodyText"/>
      </w:pPr>
      <w:r>
        <w:t xml:space="preserve">Размер выплаты составляет от 4,5 до 50 тысяч рублей и зависит от категории медицинского специалиста, численности жителей населенного пункта и вида медорганизации.</w:t>
      </w:r>
    </w:p>
    <w:p>
      <w:pPr>
        <w:pStyle w:val="BodyText"/>
      </w:pPr>
      <w:r>
        <w:t xml:space="preserve">Так, у врачей районных и участковых больниц, поликлиник и других учреждений первичного звена, расположенных в населенных пунктах, где живет меньше 50 000 человек, максимальный размер выплат – 50 тысяч рублей, у среднего медицинского персонала – до 30 тысяч рублей. Для врачей, работающих в населенных пунктах с численностью от 50 до 100 тысяч человек, максимальный размер социальной выплаты составляет 29 тысяч рублей, а для среднего медицинского персонала – 13 тысяч рублей. С населением более 100 тысяч врачи получают дополнительно от 14,5 до 18,5 тысяч рублей, средний медперсонал – от 6,5 до 8 тысяч рублей. Врачам скорой медицинской помощи положено 11,5 тысяч рублей, а фельдшерам, медсестрам и младшему медперсоналу – от 4,5 до 7 тысяч рублей.</w:t>
      </w:r>
    </w:p>
    <w:p>
      <w:pPr>
        <w:pStyle w:val="BodyText"/>
      </w:pPr>
      <w:r>
        <w:t xml:space="preserve">Для получения меры соцподдержки медработникам не нужно обращаться в Отделение Соцфонда. Выплату назначат автоматически на основании данных, полученных от медицинских организаций. В электронных реестрах уже содержится информация о работнике и размере выплаты. В течение десяти рабочих дней со дня получения таких сведений региональное Отделение СФР перечисляет денежные средства на счета медработников. Уведомление о начислении выплаты поступает получателю в личный кабинет на портале госуслуг.</w:t>
      </w:r>
    </w:p>
    <w:p>
      <w:pPr>
        <w:pStyle w:val="BodyText"/>
      </w:pPr>
      <w:r>
        <w:t xml:space="preserve">На сегодняшний день Отделение СФР по Москве и Московской области направляет средства на специальные ежемесячные выплаты медицинским работникам 280 медучреждений региона.</w:t>
      </w:r>
    </w:p>
    <w:p>
      <w:pPr>
        <w:pStyle w:val="BodyText"/>
      </w:pPr>
      <w:r>
        <w:t xml:space="preserve">Важно отметить, что специальная социальная выплата учитывается в совокупном доходе семьи при определении права на другие меры соцподдержки. При этом выплата не входит в расчет среднего заработка при предоставлении работнику ежегодного оплачиваемого отпуска и не учитывается при исчислении пособия по временной нетрудоспособности, не облагается подоходным налогом и не подлежит удержанию по исполнительным листам, так как относится к категории социальных.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http://otradnoe.mos.ru/directions-of-activity/social-sphere/novosti-sotsialnogo-fonda/detail/12973314.html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directions-of-activity/social-sphere/novosti-sotsialnogo-fonda/detail/12973314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directions-of-activity/social-sphere/novosti-sotsialnogo-fonda/detail/12973314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2025-05-22T10:10:56Z</dcterms:created>
  <dcterms:modified xsi:type="dcterms:W3CDTF">2025-05-22T10:10:56Z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