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6d3ed2a0c9e7eae6154ff1320ff73c1778a7ba"/>
    <w:p>
      <w:pPr>
        <w:pStyle w:val="Heading3"/>
      </w:pPr>
      <w:r>
        <w:t xml:space="preserve">Жители Московского региона формируют пенсионные права с учетом нестраховых периодов</w:t>
      </w:r>
    </w:p>
    <w:p>
      <w:pPr>
        <w:pStyle w:val="FirstParagraph"/>
      </w:pPr>
      <w:r>
        <w:t xml:space="preserve">18.04.2025</w:t>
      </w:r>
    </w:p>
    <w:p>
      <w:pPr>
        <w:pStyle w:val="BodyText"/>
      </w:pPr>
      <w:r>
        <w:t xml:space="preserve">Жителям Москвы и Московской области при назначении страховой пенсии в стаж включаются годы трудовой деятельности и нестраховые периоды. Отделение Социального фонда определяет, какой период учесть, чтобы размер пенсии был больше.</w:t>
      </w:r>
    </w:p>
    <w:p>
      <w:pPr>
        <w:pStyle w:val="BodyText"/>
      </w:pPr>
      <w:r>
        <w:t xml:space="preserve">Для назначения страховой пенсии по старости требуется не менее 15 лет страхового стажа и наличие индивидуальных пенсионных коэффициентов (ИПК) не менее 30, а также достижение пенсионного возраста. При расчёте размера пенсии ИПК умножается на стоимость одного пенсионного коэффициента, которая с января 2025 года составляет 145,69 рублей.</w:t>
      </w:r>
    </w:p>
    <w:p>
      <w:pPr>
        <w:pStyle w:val="BodyText"/>
      </w:pPr>
      <w:r>
        <w:t xml:space="preserve">Периоды трудовой деятельности, за которые начисляются или уплачиваются страховые взносы в Социальный фонд, считаются страховыми. Наряду с ними существуют нестраховые периоды — время, когда человек не работает, но при этом его пенсионные права на страховую пенсию формируются. Страховые и нестраховые периоды засчитываются в страховой стаж и за них начисляются пенсионные коэффициенты.</w:t>
      </w:r>
    </w:p>
    <w:p>
      <w:pPr>
        <w:pStyle w:val="BodyText"/>
      </w:pPr>
      <w:r>
        <w:t xml:space="preserve">Нестраховые периоды влияют на определение права при назначении страховой пенсии и её размер</w:t>
      </w:r>
      <w:r>
        <w:rPr>
          <w:iCs/>
          <w:i/>
        </w:rPr>
        <w:t xml:space="preserve">.</w:t>
      </w:r>
      <w:r>
        <w:t xml:space="preserve"> </w:t>
      </w:r>
      <w:r>
        <w:t xml:space="preserve">Например, уход за ребёнком в возрасте до 1,5 лет принесёт родителю от 2,7 до 24,3 пенсионных коэффициентов в зависимости от количества детей. Помимо коэффициентов в страховом стаже будут учтены от полутора до 6 лет ухода за детьми.</w:t>
      </w:r>
    </w:p>
    <w:p>
      <w:pPr>
        <w:pStyle w:val="BodyText"/>
      </w:pPr>
      <w:r>
        <w:t xml:space="preserve">В страховой стаж наравне с трудовой деятельностью и периодами ухода за детьми включается также время прохождения военной службы по призыву и проживания супругов военнослужащих в местностях, где они не могли трудиться в связи с отсутствием возможности трудоустройства, но не более пяти лет в общей сложности, а также уход за инвалидом I группы, ребёнком-инвалидом или человеком, достигшим 80-летнего возраста и другие. За каждый из таких периодов начисляется 1,8 пенсионных коэффициента.</w:t>
      </w:r>
    </w:p>
    <w:p>
      <w:pPr>
        <w:pStyle w:val="BodyText"/>
      </w:pPr>
      <w:r>
        <w:t xml:space="preserve">Нестраховые периоды засчитываются в стаж только при условии, если им предшествовала или следовала за ними работа, за которую начислялись (уплачивались) страховые взносы в Социальный фонд. Если страховые и нестраховые периоды совпадают по времени, то в стаж засчитывается один из таких периодов.</w:t>
      </w:r>
    </w:p>
    <w:p>
      <w:pPr>
        <w:pStyle w:val="BodyText"/>
      </w:pPr>
      <w:r>
        <w:t xml:space="preserve">Полный перечень нестраховых периодов и соответствующих им пенсионных коэффициентов доступен на сайте Социального фонда https://sfr.gov.ru/grazhdanam/workers/kak_form_bud_pens/~912.</w:t>
      </w:r>
    </w:p>
    <w:p>
      <w:pPr>
        <w:pStyle w:val="BodyText"/>
      </w:pPr>
      <w:r>
        <w:t xml:space="preserve">Отделение СФР по Москве и Московской области напоминает, что жители региона с длительным стажем работы могут получить страховую пенсию по старости досрочно — на два года раньше пенсионного возраста. Для этого мужчинам необходимо проработать не менее 42 лет, а женщинам — не менее 37 лет. В 2025 году такой возможностью воспользовались 810 жителей региона.</w:t>
      </w:r>
    </w:p>
    <w:p>
      <w:pPr>
        <w:pStyle w:val="BodyText"/>
      </w:pPr>
      <w:r>
        <w:t xml:space="preserve">В длительный стаж наравне с трудовой деятельностью засчитываются только периоды прохождения военной службы по призыву, пребывания в добровольческих формированиях, участия в специальной военной операции, а также получения пособия по временной нетрудоспособности.</w:t>
      </w:r>
    </w:p>
    <w:p>
      <w:pPr>
        <w:pStyle w:val="BodyText"/>
      </w:pPr>
      <w:r>
        <w:t xml:space="preserve">За каждый год прохождения службы по призыву начисляется 1,8 пенсионного коэффициента. Участие в СВО для мобилизованных, добровольцев и контрактников учитывается в двойном размере – из расчёта 3,6 коэффициента в год.</w:t>
      </w:r>
    </w:p>
    <w:p>
      <w:pPr>
        <w:pStyle w:val="BodyText"/>
      </w:pPr>
      <w:r>
        <w:t xml:space="preserve">Важно знать, время получения пособия по безработице, ухода за детьми до 1,5 лет и за нетрудоспособными гражданами и другие нестраховые периоды не включаются в страховой стаж, дающий право на назначение досрочной пенсии за длительный стаж.</w:t>
      </w:r>
    </w:p>
    <w:p>
      <w:pPr>
        <w:pStyle w:val="BodyText"/>
      </w:pPr>
      <w:r>
        <w:t xml:space="preserve">Проверить свой стаж и количество сформированных пенсионных коэффициентов можно в личном кабинете на портале госуслуг, в любой клиентской службе Отделения СФР по Москве и Московской области или МФЦ.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контактцентр взаимодействия с гражданами по тел. 8-800-100-00-01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http://otradnoe.mos.ru/directions-of-activity/social-sphere/novosti-sotsialnogo-fonda/detail/12922620.html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directions-of-activity/social-sphere/novosti-sotsialnogo-fonda/detail/12922620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directions-of-activity/social-sphere/novosti-sotsialnogo-fonda/detail/12922620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2025-04-18T22:07:16Z</dcterms:created>
  <dcterms:modified xsi:type="dcterms:W3CDTF">2025-04-18T22:07:16Z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