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4a5abb52162d4c3eff0c4deaa46e1cfa96e40"/>
    <w:p>
      <w:pPr>
        <w:pStyle w:val="Heading3"/>
      </w:pPr>
      <w:r>
        <w:t xml:space="preserve">Распоряжение управы района Отрадное города Москвы от 30.06.2020 № 03-03-70/0 "О внесении изменений в распоряжение управы от 29.06.2016 №03-03-44/6 и признании утратившим силу распоряжении управы от 09.01.2019 № 03-03-1/9"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http://otradnoe.mos.ru/anti-corruption/the-commission-for-observance-of-requirements-for-the-official-behaviour-of-state-civil-employees-of/detail/9721608.html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9721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9721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2024-11-22T03:15:33Z</dcterms:created>
  <dcterms:modified xsi:type="dcterms:W3CDTF">2024-11-22T03:15:33Z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