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8ee0edfaee667e42130f4bafc2183083d240"/>
    <w:p>
      <w:pPr>
        <w:pStyle w:val="Heading3"/>
      </w:pPr>
      <w:r>
        <w:t xml:space="preserve">Распоряжение главы управы района Отрадное города Москвы от 18.07.2016 № 03-03-52/6 "Об утверждении Положения о составе и порядке работы комиссии по соблюдению требований к служебному поведению гражданских служащих города Москвы и урегулированию конфликта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http://otradnoe.mos.ru/anti-corruption/the-commission-for-observance-of-requirements-for-the-official-behaviour-of-state-civil-employees-of/detail/6572399.html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6572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6572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2025-02-07T04:45:00Z</dcterms:created>
  <dcterms:modified xsi:type="dcterms:W3CDTF">2025-02-07T04:45:00Z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