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bb381df389040139ceaa1bfb60820254fa88c"/>
    <w:p>
      <w:pPr>
        <w:pStyle w:val="Heading3"/>
      </w:pPr>
      <w:r>
        <w:t xml:space="preserve">Распоряжение управы района Отрадное города Москвы от 16.10.2024 № 03-03-107/4 "О внесении изменений в распоряжение управы от 29 июня 2016 г. № 03-03-44/6 и признании утратившим силу распоряжения управы от 20 июля 2023 г. № 03-03-88/3"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http://otradnoe.mos.ru/anti-corruption/the-commission-for-observance-of-requirements-for-the-official-behaviour-of-state-civil-employees-of/detail/12655548.html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2655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2655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2025-02-07T17:14:12Z</dcterms:created>
  <dcterms:modified xsi:type="dcterms:W3CDTF">2025-02-07T17:14:12Z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