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38044d88e3f7ea2260cde5a5f8ccd5f084e73"/>
    <w:p>
      <w:pPr>
        <w:pStyle w:val="Heading3"/>
      </w:pPr>
      <w:r>
        <w:t xml:space="preserve">СПРАВКА о доходах, об имуществе и обязательствах имущественного характера граждан, претендующих на замещение государственных должностей города Москвы и должностей государственной гражданской службы города Москвы (бланк)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http://otradnoe.mos.ru/anti-corruption/forms-of-documents-related-to-anti-corruption-for-filling/detail/1028500.html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2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102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2025-01-17T20:45:29Z</dcterms:created>
  <dcterms:modified xsi:type="dcterms:W3CDTF">2025-01-17T20:45:29Z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